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A" w:rsidRDefault="00EB222A" w:rsidP="00EB222A">
      <w:pPr>
        <w:shd w:val="clear" w:color="auto" w:fill="FFFFFF"/>
        <w:spacing w:before="96" w:after="96" w:line="240" w:lineRule="auto"/>
        <w:outlineLvl w:val="2"/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</w:pPr>
      <w:r w:rsidRPr="00256669"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  <w:t>TRƯỜNG THCS HOÀNG VĂN THỤ</w:t>
      </w:r>
      <w:r w:rsidRPr="00EB222A"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  <w:t xml:space="preserve"> HOÀN THÀNH TIÊM VẮC XIN COVID-19 AN TOÀN CHO HƠN </w:t>
      </w:r>
      <w:r w:rsidRPr="00256669"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  <w:t>400</w:t>
      </w:r>
      <w:r w:rsidRPr="00EB222A"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  <w:t xml:space="preserve"> </w:t>
      </w:r>
      <w:r w:rsidRPr="00256669"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  <w:t>HỌC SINH</w:t>
      </w:r>
    </w:p>
    <w:p w:rsidR="00505E22" w:rsidRPr="00EB222A" w:rsidRDefault="00505E22" w:rsidP="00EB222A">
      <w:pPr>
        <w:shd w:val="clear" w:color="auto" w:fill="FFFFFF"/>
        <w:spacing w:before="96" w:after="96" w:line="240" w:lineRule="auto"/>
        <w:outlineLvl w:val="2"/>
        <w:rPr>
          <w:rFonts w:ascii="Arial" w:eastAsia="Times New Roman" w:hAnsi="Arial" w:cs="Arial"/>
          <w:b/>
          <w:bCs/>
          <w:i/>
          <w:caps/>
          <w:color w:val="FF0000"/>
          <w:sz w:val="36"/>
          <w:szCs w:val="36"/>
          <w:u w:val="single"/>
        </w:rPr>
      </w:pPr>
    </w:p>
    <w:p w:rsidR="00EB222A" w:rsidRPr="00EB222A" w:rsidRDefault="00505E22" w:rsidP="00505E22">
      <w:pPr>
        <w:tabs>
          <w:tab w:val="left" w:pos="567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00C2A">
        <w:rPr>
          <w:rFonts w:ascii="Times New Roman" w:hAnsi="Times New Roman"/>
          <w:sz w:val="28"/>
          <w:szCs w:val="28"/>
        </w:rPr>
        <w:t>Thực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hiện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Công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văn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số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7431/UBND-KGVX </w:t>
      </w:r>
      <w:proofErr w:type="spellStart"/>
      <w:r w:rsidRPr="00000C2A">
        <w:rPr>
          <w:rFonts w:ascii="Times New Roman" w:hAnsi="Times New Roman"/>
          <w:sz w:val="28"/>
          <w:szCs w:val="28"/>
        </w:rPr>
        <w:t>ngày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20/12/2021 </w:t>
      </w:r>
      <w:proofErr w:type="spellStart"/>
      <w:r w:rsidRPr="00000C2A">
        <w:rPr>
          <w:rFonts w:ascii="Times New Roman" w:hAnsi="Times New Roman"/>
          <w:sz w:val="28"/>
          <w:szCs w:val="28"/>
        </w:rPr>
        <w:t>của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Ủy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000C2A">
        <w:rPr>
          <w:rFonts w:ascii="Times New Roman" w:hAnsi="Times New Roman"/>
          <w:sz w:val="28"/>
          <w:szCs w:val="28"/>
        </w:rPr>
        <w:t>nhân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dân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tỉnh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Đắk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Nông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về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việc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triển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khai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000C2A">
        <w:rPr>
          <w:rFonts w:ascii="Times New Roman" w:hAnsi="Times New Roman"/>
          <w:sz w:val="28"/>
          <w:szCs w:val="28"/>
        </w:rPr>
        <w:t>kiến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chỉ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đạo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của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Thủ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tướng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Chính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phủ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tại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Công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điện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số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1745/CĐ-</w:t>
      </w:r>
      <w:proofErr w:type="spellStart"/>
      <w:r w:rsidRPr="00000C2A">
        <w:rPr>
          <w:rFonts w:ascii="Times New Roman" w:hAnsi="Times New Roman"/>
          <w:sz w:val="28"/>
          <w:szCs w:val="28"/>
        </w:rPr>
        <w:t>TTg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ngày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19/12/2021 </w:t>
      </w:r>
      <w:proofErr w:type="spellStart"/>
      <w:r w:rsidRPr="00000C2A">
        <w:rPr>
          <w:rFonts w:ascii="Times New Roman" w:hAnsi="Times New Roman"/>
          <w:sz w:val="28"/>
          <w:szCs w:val="28"/>
        </w:rPr>
        <w:t>về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việc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tăng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cường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công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tác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phòng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C2A">
        <w:rPr>
          <w:rFonts w:ascii="Times New Roman" w:hAnsi="Times New Roman"/>
          <w:sz w:val="28"/>
          <w:szCs w:val="28"/>
        </w:rPr>
        <w:t>chống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dịch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COVID-19, </w:t>
      </w:r>
      <w:proofErr w:type="spellStart"/>
      <w:r w:rsidRPr="00000C2A">
        <w:rPr>
          <w:rFonts w:ascii="Times New Roman" w:hAnsi="Times New Roman"/>
          <w:sz w:val="28"/>
          <w:szCs w:val="28"/>
        </w:rPr>
        <w:t>kiểm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soát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biến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chủng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sz w:val="28"/>
          <w:szCs w:val="28"/>
        </w:rPr>
        <w:t>mới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Omicron </w:t>
      </w:r>
      <w:proofErr w:type="spellStart"/>
      <w:r w:rsidRPr="00000C2A">
        <w:rPr>
          <w:rFonts w:ascii="Times New Roman" w:hAnsi="Times New Roman"/>
          <w:sz w:val="28"/>
          <w:szCs w:val="28"/>
        </w:rPr>
        <w:t>của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000C2A">
        <w:rPr>
          <w:rFonts w:ascii="Times New Roman" w:hAnsi="Times New Roman"/>
          <w:sz w:val="28"/>
          <w:szCs w:val="28"/>
        </w:rPr>
        <w:t>rút</w:t>
      </w:r>
      <w:proofErr w:type="spellEnd"/>
      <w:r w:rsidRPr="00000C2A">
        <w:rPr>
          <w:rFonts w:ascii="Times New Roman" w:hAnsi="Times New Roman"/>
          <w:sz w:val="28"/>
          <w:szCs w:val="28"/>
        </w:rPr>
        <w:t xml:space="preserve"> SARS-CoV-2 </w:t>
      </w:r>
      <w:r w:rsidRPr="00000C2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000C2A">
        <w:rPr>
          <w:rFonts w:ascii="Times New Roman" w:hAnsi="Times New Roman"/>
          <w:i/>
          <w:sz w:val="28"/>
          <w:szCs w:val="28"/>
        </w:rPr>
        <w:t>gửi</w:t>
      </w:r>
      <w:proofErr w:type="spellEnd"/>
      <w:r w:rsidRPr="00000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000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000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i/>
          <w:sz w:val="28"/>
          <w:szCs w:val="28"/>
        </w:rPr>
        <w:t>văn</w:t>
      </w:r>
      <w:proofErr w:type="spellEnd"/>
      <w:r w:rsidRPr="00000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0C2A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000C2A">
        <w:rPr>
          <w:rFonts w:ascii="Times New Roman" w:hAnsi="Times New Roman"/>
          <w:i/>
          <w:sz w:val="28"/>
          <w:szCs w:val="28"/>
        </w:rPr>
        <w:t xml:space="preserve"> 7431/UBND-KGVX)</w:t>
      </w:r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000C2A">
        <w:rPr>
          <w:sz w:val="28"/>
          <w:szCs w:val="28"/>
        </w:rPr>
        <w:t>Chậm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nhất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đến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ngày</w:t>
      </w:r>
      <w:proofErr w:type="spellEnd"/>
      <w:r w:rsidRPr="00000C2A">
        <w:rPr>
          <w:sz w:val="28"/>
          <w:szCs w:val="28"/>
        </w:rPr>
        <w:t xml:space="preserve"> 31-12-2021 </w:t>
      </w:r>
      <w:proofErr w:type="spellStart"/>
      <w:r w:rsidRPr="00000C2A">
        <w:rPr>
          <w:sz w:val="28"/>
          <w:szCs w:val="28"/>
        </w:rPr>
        <w:t>hoàn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thành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tiêm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mũi</w:t>
      </w:r>
      <w:proofErr w:type="spellEnd"/>
      <w:r w:rsidRPr="00000C2A">
        <w:rPr>
          <w:sz w:val="28"/>
          <w:szCs w:val="28"/>
        </w:rPr>
        <w:t xml:space="preserve"> 2 </w:t>
      </w:r>
      <w:proofErr w:type="spellStart"/>
      <w:r w:rsidRPr="00000C2A">
        <w:rPr>
          <w:sz w:val="28"/>
          <w:szCs w:val="28"/>
        </w:rPr>
        <w:t>vắc-xin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phòng</w:t>
      </w:r>
      <w:proofErr w:type="spellEnd"/>
      <w:r w:rsidRPr="00000C2A">
        <w:rPr>
          <w:sz w:val="28"/>
          <w:szCs w:val="28"/>
        </w:rPr>
        <w:t xml:space="preserve"> COVID-19 </w:t>
      </w:r>
      <w:proofErr w:type="spellStart"/>
      <w:r w:rsidRPr="00000C2A">
        <w:rPr>
          <w:sz w:val="28"/>
          <w:szCs w:val="28"/>
        </w:rPr>
        <w:t>cho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học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sinh</w:t>
      </w:r>
      <w:proofErr w:type="spellEnd"/>
      <w:r w:rsidRPr="00000C2A">
        <w:rPr>
          <w:sz w:val="28"/>
          <w:szCs w:val="28"/>
        </w:rPr>
        <w:t xml:space="preserve"> THCS </w:t>
      </w:r>
      <w:proofErr w:type="spellStart"/>
      <w:r w:rsidRPr="00000C2A">
        <w:rPr>
          <w:sz w:val="28"/>
          <w:szCs w:val="28"/>
        </w:rPr>
        <w:t>trên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địa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bàn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Huyện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Cư</w:t>
      </w:r>
      <w:proofErr w:type="spellEnd"/>
      <w:r w:rsidRPr="00000C2A">
        <w:rPr>
          <w:sz w:val="28"/>
          <w:szCs w:val="28"/>
        </w:rPr>
        <w:t xml:space="preserve"> </w:t>
      </w:r>
      <w:proofErr w:type="spellStart"/>
      <w:r w:rsidRPr="00000C2A">
        <w:rPr>
          <w:sz w:val="28"/>
          <w:szCs w:val="28"/>
        </w:rPr>
        <w:t>Jút</w:t>
      </w:r>
      <w:proofErr w:type="spellEnd"/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Hôm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nay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ngày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28/12/</w:t>
      </w:r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2021 </w:t>
      </w:r>
      <w:proofErr w:type="spellStart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Trường</w:t>
      </w:r>
      <w:proofErr w:type="spellEnd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THCS </w:t>
      </w:r>
      <w:proofErr w:type="spellStart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Hoàng</w:t>
      </w:r>
      <w:proofErr w:type="spellEnd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Văn</w:t>
      </w:r>
      <w:proofErr w:type="spellEnd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Thụ</w:t>
      </w:r>
      <w:proofErr w:type="spellEnd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đã</w:t>
      </w:r>
      <w:proofErr w:type="spellEnd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kết</w:t>
      </w:r>
      <w:proofErr w:type="spellEnd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thúc</w:t>
      </w:r>
      <w:proofErr w:type="spellEnd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iêm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vắc-xin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đợt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</w:t>
      </w:r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cho</w:t>
      </w:r>
      <w:proofErr w:type="spellEnd"/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25666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khoảng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400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="00505E22"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</w:rPr>
        <w:drawing>
          <wp:inline distT="0" distB="0" distL="0" distR="0">
            <wp:extent cx="3931200" cy="3427200"/>
            <wp:effectExtent l="0" t="0" r="0" b="1905"/>
            <wp:docPr id="5" name="Picture 5" descr="C:\Users\admin\Desktop\1f1829935b3fab5da42b65796c14c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f1829935b3fab5da42b65796c14c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90" cy="342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A" w:rsidRPr="00EB222A" w:rsidRDefault="00505E22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Hoàng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Thụ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Jút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Đăk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Nông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tham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gia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tiêm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chủng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vắc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xin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phòng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Covid-19</w:t>
      </w:r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Công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vắc-xin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tuân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thủ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chặt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chẽ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vắc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dõi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phản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ứng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B222A" w:rsidRPr="00EB222A" w:rsidRDefault="00D81B21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Trạm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bố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trí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đầy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đủ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lực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trang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thiết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đáp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ứng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khâu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khâu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đón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khám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sàng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lọc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dõi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trang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thiết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tiện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kỹ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thuật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thiết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dõi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sát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khỏe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từng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tượng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cứu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phản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ứng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nặng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luôn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sẵn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sàng</w:t>
      </w:r>
      <w:proofErr w:type="spellEnd"/>
      <w:r w:rsidR="00EB222A"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505E2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838400" cy="5414400"/>
            <wp:effectExtent l="0" t="0" r="635" b="0"/>
            <wp:docPr id="6" name="Picture 6" descr="C:\Users\admin\Desktop\686c6f1c55f422856ad89688ded85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86c6f1c55f422856ad89688ded85c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27" cy="54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A" w:rsidRPr="00EB222A" w:rsidRDefault="00505E22" w:rsidP="00505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được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khám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sức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khỏe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sàng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lọc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vấn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trước</w:t>
      </w:r>
      <w:proofErr w:type="spellEnd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EB222A"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tiêm</w:t>
      </w:r>
      <w:proofErr w:type="spellEnd"/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Tất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tượng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đều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báo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thân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nhiệt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khám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sàng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lọc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dõi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khỏe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chỗ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30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phút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tục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dõi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khỏe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ít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24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giờ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iêm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vắc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đợt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</w:t>
      </w:r>
      <w:bookmarkStart w:id="0" w:name="_GoBack"/>
      <w:bookmarkEnd w:id="0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đều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an</w:t>
      </w:r>
      <w:proofErr w:type="gram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EB222A" w:rsidRPr="00EB222A" w:rsidRDefault="00EB222A" w:rsidP="00EB222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vẫn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đang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diễn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biến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phức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tạp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thế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vắc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biện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hiệu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nhất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chống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giúp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tăng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tỷ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lệ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miễn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cộng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ngăn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chặn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bùng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759F" w:rsidRDefault="00EB222A" w:rsidP="00D81B2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chống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cộng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trọng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trường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THCS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Hoàng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Văn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Thụ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-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Cư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Jút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-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Đăk</w:t>
      </w:r>
      <w:proofErr w:type="spellEnd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505E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Nông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huyện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Tiêm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vắc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Covid-19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cán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proofErr w:type="gram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proofErr w:type="gram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giúp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rào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vệ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khỏe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trường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THCS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Hoàng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Văn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Thụ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-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Cư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Jút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-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Đăk</w:t>
      </w:r>
      <w:proofErr w:type="spellEnd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Nông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môi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tập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chung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xã</w:t>
      </w:r>
      <w:proofErr w:type="spellEnd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81B21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cuộc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chiến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đẩy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lùi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EB22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81B21" w:rsidRPr="00D81B21" w:rsidRDefault="00D81B21" w:rsidP="00D81B21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NCT.</w:t>
      </w:r>
      <w:proofErr w:type="gramEnd"/>
    </w:p>
    <w:sectPr w:rsidR="00D81B21" w:rsidRPr="00D8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03EF"/>
    <w:multiLevelType w:val="multilevel"/>
    <w:tmpl w:val="4F1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2A"/>
    <w:rsid w:val="001D759F"/>
    <w:rsid w:val="00256669"/>
    <w:rsid w:val="00505E22"/>
    <w:rsid w:val="00D81B21"/>
    <w:rsid w:val="00E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2021-12-28T11:05:00Z</dcterms:created>
  <dcterms:modified xsi:type="dcterms:W3CDTF">2021-12-28T11:31:00Z</dcterms:modified>
</cp:coreProperties>
</file>